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B4" w:rsidRDefault="005E05FD" w:rsidP="005E05FD">
      <w:pPr>
        <w:spacing w:line="240" w:lineRule="auto"/>
        <w:jc w:val="center"/>
        <w:rPr>
          <w:b/>
          <w:sz w:val="24"/>
          <w:szCs w:val="24"/>
        </w:rPr>
      </w:pPr>
      <w:r>
        <w:rPr>
          <w:b/>
          <w:sz w:val="24"/>
          <w:szCs w:val="24"/>
        </w:rPr>
        <w:t>IN THE SUPERIOR COURT OF NEWTON COUNTY</w:t>
      </w:r>
    </w:p>
    <w:p w:rsidR="005E05FD" w:rsidRDefault="005E05FD" w:rsidP="005E05FD">
      <w:pPr>
        <w:spacing w:line="240" w:lineRule="auto"/>
        <w:jc w:val="center"/>
        <w:rPr>
          <w:b/>
          <w:sz w:val="24"/>
          <w:szCs w:val="24"/>
        </w:rPr>
      </w:pPr>
      <w:r>
        <w:rPr>
          <w:b/>
          <w:sz w:val="24"/>
          <w:szCs w:val="24"/>
        </w:rPr>
        <w:t>STATE OF GEORGIA</w:t>
      </w:r>
    </w:p>
    <w:p w:rsidR="005E05FD" w:rsidRDefault="005E05FD" w:rsidP="005E05FD">
      <w:pPr>
        <w:spacing w:line="240" w:lineRule="auto"/>
        <w:jc w:val="center"/>
        <w:rPr>
          <w:b/>
          <w:sz w:val="24"/>
          <w:szCs w:val="24"/>
        </w:rPr>
      </w:pPr>
    </w:p>
    <w:p w:rsidR="005E05FD" w:rsidRDefault="005E05FD" w:rsidP="005E05FD">
      <w:pPr>
        <w:spacing w:line="240" w:lineRule="auto"/>
        <w:rPr>
          <w:b/>
          <w:sz w:val="24"/>
          <w:szCs w:val="24"/>
        </w:rPr>
      </w:pPr>
      <w:r>
        <w:rPr>
          <w:b/>
          <w:sz w:val="24"/>
          <w:szCs w:val="24"/>
        </w:rPr>
        <w:t>STATE OF GEORGIA,</w:t>
      </w:r>
      <w:r>
        <w:rPr>
          <w:b/>
          <w:sz w:val="24"/>
          <w:szCs w:val="24"/>
        </w:rPr>
        <w:tab/>
      </w:r>
      <w:r>
        <w:rPr>
          <w:b/>
          <w:sz w:val="24"/>
          <w:szCs w:val="24"/>
        </w:rPr>
        <w:tab/>
      </w:r>
      <w:r>
        <w:rPr>
          <w:b/>
          <w:sz w:val="24"/>
          <w:szCs w:val="24"/>
        </w:rPr>
        <w:tab/>
        <w:t xml:space="preserve">     )</w:t>
      </w:r>
    </w:p>
    <w:p w:rsidR="005E05FD" w:rsidRDefault="005E05FD" w:rsidP="005E05FD">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5E05FD" w:rsidRDefault="005E05FD" w:rsidP="005E05FD">
      <w:pPr>
        <w:spacing w:line="240" w:lineRule="auto"/>
        <w:rPr>
          <w:b/>
          <w:sz w:val="24"/>
          <w:szCs w:val="24"/>
        </w:rPr>
      </w:pP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CASE NUMBER</w:t>
      </w:r>
    </w:p>
    <w:p w:rsidR="005E05FD" w:rsidRDefault="005E05FD" w:rsidP="005E05FD">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rsidR="005E05FD" w:rsidRDefault="005E05FD" w:rsidP="005E05FD">
      <w:pPr>
        <w:spacing w:line="240" w:lineRule="auto"/>
        <w:rPr>
          <w:b/>
          <w:sz w:val="24"/>
          <w:szCs w:val="24"/>
        </w:rPr>
      </w:pPr>
      <w:r>
        <w:rPr>
          <w:b/>
          <w:sz w:val="24"/>
          <w:szCs w:val="24"/>
        </w:rPr>
        <w:t>____________________________,</w:t>
      </w:r>
      <w:r>
        <w:rPr>
          <w:b/>
          <w:sz w:val="24"/>
          <w:szCs w:val="24"/>
        </w:rPr>
        <w:tab/>
      </w:r>
      <w:r>
        <w:rPr>
          <w:b/>
          <w:sz w:val="24"/>
          <w:szCs w:val="24"/>
        </w:rPr>
        <w:tab/>
        <w:t xml:space="preserve">     )</w:t>
      </w:r>
      <w:r>
        <w:rPr>
          <w:b/>
          <w:sz w:val="24"/>
          <w:szCs w:val="24"/>
        </w:rPr>
        <w:tab/>
      </w:r>
      <w:r>
        <w:rPr>
          <w:b/>
          <w:sz w:val="24"/>
          <w:szCs w:val="24"/>
        </w:rPr>
        <w:tab/>
        <w:t>________________________</w:t>
      </w:r>
    </w:p>
    <w:p w:rsidR="005E05FD" w:rsidRDefault="005E05FD" w:rsidP="005E05FD">
      <w:pPr>
        <w:spacing w:line="240" w:lineRule="auto"/>
        <w:rPr>
          <w:b/>
          <w:sz w:val="24"/>
          <w:szCs w:val="24"/>
        </w:rPr>
      </w:pPr>
      <w:r>
        <w:rPr>
          <w:b/>
          <w:sz w:val="24"/>
          <w:szCs w:val="24"/>
        </w:rPr>
        <w:tab/>
      </w:r>
      <w:proofErr w:type="gramStart"/>
      <w:r>
        <w:rPr>
          <w:b/>
          <w:sz w:val="24"/>
          <w:szCs w:val="24"/>
        </w:rPr>
        <w:t>Defendant.</w:t>
      </w:r>
      <w:proofErr w:type="gramEnd"/>
      <w:r>
        <w:rPr>
          <w:b/>
          <w:sz w:val="24"/>
          <w:szCs w:val="24"/>
        </w:rPr>
        <w:tab/>
      </w:r>
      <w:r>
        <w:rPr>
          <w:b/>
          <w:sz w:val="24"/>
          <w:szCs w:val="24"/>
        </w:rPr>
        <w:tab/>
      </w:r>
      <w:r>
        <w:rPr>
          <w:b/>
          <w:sz w:val="24"/>
          <w:szCs w:val="24"/>
        </w:rPr>
        <w:tab/>
      </w:r>
      <w:r>
        <w:rPr>
          <w:b/>
          <w:sz w:val="24"/>
          <w:szCs w:val="24"/>
        </w:rPr>
        <w:tab/>
        <w:t xml:space="preserve">     )</w:t>
      </w:r>
    </w:p>
    <w:p w:rsidR="005E05FD" w:rsidRDefault="005E05FD" w:rsidP="005E05FD">
      <w:pPr>
        <w:spacing w:line="240" w:lineRule="auto"/>
        <w:rPr>
          <w:b/>
          <w:sz w:val="24"/>
          <w:szCs w:val="24"/>
        </w:rPr>
      </w:pPr>
    </w:p>
    <w:p w:rsidR="005E05FD" w:rsidRDefault="005E05FD" w:rsidP="005E05FD">
      <w:pPr>
        <w:spacing w:line="240" w:lineRule="auto"/>
        <w:jc w:val="center"/>
        <w:rPr>
          <w:b/>
          <w:sz w:val="24"/>
          <w:szCs w:val="24"/>
          <w:u w:val="single"/>
        </w:rPr>
      </w:pPr>
      <w:r>
        <w:rPr>
          <w:b/>
          <w:sz w:val="24"/>
          <w:szCs w:val="24"/>
          <w:u w:val="single"/>
        </w:rPr>
        <w:t xml:space="preserve">WAIVER OF RIGHT TO ASSERT SPECIFIED GROUNDS </w:t>
      </w:r>
    </w:p>
    <w:p w:rsidR="005E05FD" w:rsidRDefault="005E05FD" w:rsidP="005E05FD">
      <w:pPr>
        <w:spacing w:line="240" w:lineRule="auto"/>
        <w:jc w:val="center"/>
        <w:rPr>
          <w:b/>
          <w:sz w:val="24"/>
          <w:szCs w:val="24"/>
          <w:u w:val="single"/>
        </w:rPr>
      </w:pPr>
      <w:r>
        <w:rPr>
          <w:b/>
          <w:sz w:val="24"/>
          <w:szCs w:val="24"/>
          <w:u w:val="single"/>
        </w:rPr>
        <w:t>AS A BASIS FOR MOTION OF RECUSAL</w:t>
      </w:r>
    </w:p>
    <w:p w:rsidR="005E05FD" w:rsidRDefault="005E05FD" w:rsidP="005E05FD">
      <w:pPr>
        <w:spacing w:line="240" w:lineRule="auto"/>
        <w:jc w:val="center"/>
        <w:rPr>
          <w:b/>
          <w:sz w:val="24"/>
          <w:szCs w:val="24"/>
          <w:u w:val="single"/>
        </w:rPr>
      </w:pPr>
    </w:p>
    <w:p w:rsidR="005E05FD" w:rsidRDefault="005E05FD" w:rsidP="005E05FD">
      <w:pPr>
        <w:spacing w:line="240" w:lineRule="auto"/>
        <w:rPr>
          <w:sz w:val="24"/>
          <w:szCs w:val="24"/>
        </w:rPr>
      </w:pPr>
      <w:r>
        <w:rPr>
          <w:sz w:val="24"/>
          <w:szCs w:val="24"/>
        </w:rPr>
        <w:t>The defendant and his/her counsel hereby acknowledge that as consideration for acceptance and/or continued participation in the Newton County Resource Court program:</w:t>
      </w:r>
    </w:p>
    <w:p w:rsidR="005E05FD" w:rsidRDefault="005E05FD" w:rsidP="005E05FD">
      <w:pPr>
        <w:spacing w:line="240" w:lineRule="auto"/>
        <w:rPr>
          <w:sz w:val="24"/>
          <w:szCs w:val="24"/>
        </w:rPr>
      </w:pPr>
    </w:p>
    <w:p w:rsidR="005E05FD" w:rsidRDefault="005E05FD" w:rsidP="005E05FD">
      <w:pPr>
        <w:pStyle w:val="ListParagraph"/>
        <w:numPr>
          <w:ilvl w:val="0"/>
          <w:numId w:val="1"/>
        </w:numPr>
        <w:spacing w:line="240" w:lineRule="auto"/>
        <w:rPr>
          <w:sz w:val="24"/>
          <w:szCs w:val="24"/>
        </w:rPr>
      </w:pPr>
      <w:r>
        <w:rPr>
          <w:sz w:val="24"/>
          <w:szCs w:val="24"/>
        </w:rPr>
        <w:t xml:space="preserve">The above-styled case will be assigned to the Resource Court division of the Superior Court before the designated Superior Court judge; </w:t>
      </w:r>
    </w:p>
    <w:p w:rsidR="005E05FD" w:rsidRDefault="005E05FD" w:rsidP="005E05FD">
      <w:pPr>
        <w:pStyle w:val="ListParagraph"/>
        <w:numPr>
          <w:ilvl w:val="0"/>
          <w:numId w:val="1"/>
        </w:numPr>
        <w:spacing w:line="240" w:lineRule="auto"/>
        <w:rPr>
          <w:sz w:val="24"/>
          <w:szCs w:val="24"/>
        </w:rPr>
      </w:pPr>
      <w:r>
        <w:rPr>
          <w:sz w:val="24"/>
          <w:szCs w:val="24"/>
        </w:rPr>
        <w:t>The Resource Court judge may preside over any termination hearings, should consideration of termination arise prior to graduation; and</w:t>
      </w:r>
    </w:p>
    <w:p w:rsidR="005E05FD" w:rsidRDefault="005E05FD" w:rsidP="005E05FD">
      <w:pPr>
        <w:pStyle w:val="ListParagraph"/>
        <w:numPr>
          <w:ilvl w:val="0"/>
          <w:numId w:val="1"/>
        </w:numPr>
        <w:spacing w:line="240" w:lineRule="auto"/>
        <w:rPr>
          <w:sz w:val="24"/>
          <w:szCs w:val="24"/>
        </w:rPr>
      </w:pPr>
      <w:r>
        <w:rPr>
          <w:sz w:val="24"/>
          <w:szCs w:val="24"/>
        </w:rPr>
        <w:t>Should the defendant fail to successfully complete the Resource Court program and be terminated from said program, disposition of the case may be decided by the Resource Court judge or may be referred to the previously-assigned judge.</w:t>
      </w:r>
    </w:p>
    <w:p w:rsidR="005E05FD" w:rsidRDefault="005E05FD" w:rsidP="005E05FD">
      <w:pPr>
        <w:spacing w:line="240" w:lineRule="auto"/>
        <w:rPr>
          <w:sz w:val="24"/>
          <w:szCs w:val="24"/>
        </w:rPr>
      </w:pPr>
    </w:p>
    <w:p w:rsidR="005E05FD" w:rsidRDefault="005E05FD" w:rsidP="005E05FD">
      <w:pPr>
        <w:spacing w:line="240" w:lineRule="auto"/>
        <w:rPr>
          <w:sz w:val="24"/>
          <w:szCs w:val="24"/>
        </w:rPr>
      </w:pPr>
      <w:r>
        <w:rPr>
          <w:sz w:val="24"/>
          <w:szCs w:val="24"/>
        </w:rPr>
        <w:t xml:space="preserve">Understanding that the assignment of this case may be to the Resource Court judge throughout all proceedings until ultimate disposition of the case, irrespective of the defendant’s success or failure in completing the Resource Court program, the defendant hereby waives his or her right to assert, as a basis for a motion to </w:t>
      </w:r>
      <w:proofErr w:type="spellStart"/>
      <w:r>
        <w:rPr>
          <w:sz w:val="24"/>
          <w:szCs w:val="24"/>
        </w:rPr>
        <w:t>recuse</w:t>
      </w:r>
      <w:proofErr w:type="spellEnd"/>
      <w:r>
        <w:rPr>
          <w:sz w:val="24"/>
          <w:szCs w:val="24"/>
        </w:rPr>
        <w:t xml:space="preserve"> the Resource Court judge, any of the following:</w:t>
      </w:r>
    </w:p>
    <w:p w:rsidR="005E05FD" w:rsidRDefault="005E05FD" w:rsidP="005E05FD">
      <w:pPr>
        <w:spacing w:line="240" w:lineRule="auto"/>
        <w:rPr>
          <w:sz w:val="24"/>
          <w:szCs w:val="24"/>
        </w:rPr>
      </w:pPr>
    </w:p>
    <w:p w:rsidR="005E05FD" w:rsidRDefault="005E05FD" w:rsidP="005E05FD">
      <w:pPr>
        <w:pStyle w:val="ListParagraph"/>
        <w:numPr>
          <w:ilvl w:val="0"/>
          <w:numId w:val="2"/>
        </w:numPr>
        <w:spacing w:line="240" w:lineRule="auto"/>
        <w:rPr>
          <w:sz w:val="24"/>
          <w:szCs w:val="24"/>
        </w:rPr>
      </w:pPr>
      <w:r>
        <w:rPr>
          <w:sz w:val="24"/>
          <w:szCs w:val="24"/>
        </w:rPr>
        <w:t>The personal involvement of the Resource Court judge with the defendant during his/her participation in the Resource Court program;</w:t>
      </w:r>
    </w:p>
    <w:p w:rsidR="005E05FD" w:rsidRDefault="005E05FD" w:rsidP="005E05FD">
      <w:pPr>
        <w:pStyle w:val="ListParagraph"/>
        <w:numPr>
          <w:ilvl w:val="0"/>
          <w:numId w:val="2"/>
        </w:numPr>
        <w:spacing w:line="240" w:lineRule="auto"/>
        <w:rPr>
          <w:sz w:val="24"/>
          <w:szCs w:val="24"/>
        </w:rPr>
      </w:pPr>
      <w:r>
        <w:rPr>
          <w:sz w:val="24"/>
          <w:szCs w:val="24"/>
        </w:rPr>
        <w:t>The Resource Court judge’s knowledge, both personal and otherwise, of defendant’s compliance or non-compliance with the requirements of the Resource Court program; or</w:t>
      </w:r>
    </w:p>
    <w:p w:rsidR="005E05FD" w:rsidRDefault="005E05FD" w:rsidP="005E05FD">
      <w:pPr>
        <w:pStyle w:val="ListParagraph"/>
        <w:numPr>
          <w:ilvl w:val="0"/>
          <w:numId w:val="2"/>
        </w:numPr>
        <w:spacing w:line="240" w:lineRule="auto"/>
        <w:rPr>
          <w:sz w:val="24"/>
          <w:szCs w:val="24"/>
        </w:rPr>
      </w:pPr>
      <w:r>
        <w:rPr>
          <w:sz w:val="24"/>
          <w:szCs w:val="24"/>
        </w:rPr>
        <w:t>The Resource Court judge’s decision to terminate the defendant from the Resource Court program on the basis of his/her failure to comply with such requirements.</w:t>
      </w:r>
    </w:p>
    <w:p w:rsidR="005E05FD" w:rsidRDefault="005E05FD" w:rsidP="005E05FD">
      <w:pPr>
        <w:spacing w:line="240" w:lineRule="auto"/>
        <w:rPr>
          <w:sz w:val="24"/>
          <w:szCs w:val="24"/>
        </w:rPr>
      </w:pPr>
    </w:p>
    <w:p w:rsidR="005E05FD" w:rsidRDefault="005E05FD" w:rsidP="005E05FD">
      <w:pPr>
        <w:spacing w:line="240" w:lineRule="auto"/>
        <w:rPr>
          <w:sz w:val="24"/>
          <w:szCs w:val="24"/>
        </w:rPr>
      </w:pPr>
      <w:r>
        <w:rPr>
          <w:sz w:val="24"/>
          <w:szCs w:val="24"/>
        </w:rPr>
        <w:t xml:space="preserve">The defendant hereby freely, voluntarily, and knowingly waives the right to assert the foregoing as grounds for a motion to </w:t>
      </w:r>
      <w:proofErr w:type="spellStart"/>
      <w:r>
        <w:rPr>
          <w:sz w:val="24"/>
          <w:szCs w:val="24"/>
        </w:rPr>
        <w:t>recuse</w:t>
      </w:r>
      <w:proofErr w:type="spellEnd"/>
      <w:r>
        <w:rPr>
          <w:sz w:val="24"/>
          <w:szCs w:val="24"/>
        </w:rPr>
        <w:t xml:space="preserve"> and acknowledges that he or she does so having consulted with counsel.</w:t>
      </w:r>
    </w:p>
    <w:p w:rsidR="005E05FD" w:rsidRDefault="005E05FD" w:rsidP="005E05FD">
      <w:pPr>
        <w:spacing w:line="240" w:lineRule="auto"/>
        <w:rPr>
          <w:sz w:val="24"/>
          <w:szCs w:val="24"/>
        </w:rPr>
      </w:pPr>
    </w:p>
    <w:p w:rsidR="005E05FD" w:rsidRDefault="005E05FD" w:rsidP="005E05FD">
      <w:pPr>
        <w:spacing w:line="240" w:lineRule="auto"/>
        <w:rPr>
          <w:sz w:val="24"/>
          <w:szCs w:val="24"/>
        </w:rPr>
      </w:pPr>
      <w:r>
        <w:rPr>
          <w:sz w:val="24"/>
          <w:szCs w:val="24"/>
        </w:rPr>
        <w:tab/>
      </w:r>
      <w:proofErr w:type="gramStart"/>
      <w:r>
        <w:rPr>
          <w:sz w:val="24"/>
          <w:szCs w:val="24"/>
        </w:rPr>
        <w:t>This ______ day of ______, 20_____.</w:t>
      </w:r>
      <w:proofErr w:type="gramEnd"/>
    </w:p>
    <w:p w:rsidR="005E05FD" w:rsidRDefault="005E05FD" w:rsidP="005E05FD">
      <w:pPr>
        <w:spacing w:line="240" w:lineRule="auto"/>
        <w:rPr>
          <w:sz w:val="24"/>
          <w:szCs w:val="24"/>
        </w:rPr>
      </w:pPr>
    </w:p>
    <w:p w:rsidR="005E05FD" w:rsidRDefault="005E05FD" w:rsidP="005E05FD">
      <w:pPr>
        <w:spacing w:line="240" w:lineRule="auto"/>
        <w:rPr>
          <w:sz w:val="24"/>
          <w:szCs w:val="24"/>
        </w:rPr>
      </w:pPr>
    </w:p>
    <w:p w:rsidR="005E05FD" w:rsidRPr="005E05FD" w:rsidRDefault="005E05FD" w:rsidP="005E05FD">
      <w:pPr>
        <w:spacing w:line="240" w:lineRule="auto"/>
        <w:rPr>
          <w:sz w:val="24"/>
          <w:szCs w:val="24"/>
        </w:rPr>
      </w:pPr>
      <w:r>
        <w:rPr>
          <w:sz w:val="24"/>
          <w:szCs w:val="24"/>
        </w:rPr>
        <w:t>____________________________________</w:t>
      </w:r>
      <w:r>
        <w:rPr>
          <w:sz w:val="24"/>
          <w:szCs w:val="24"/>
        </w:rPr>
        <w:tab/>
        <w:t>____________________________________</w:t>
      </w:r>
    </w:p>
    <w:p w:rsidR="005E05FD" w:rsidRPr="005E05FD" w:rsidRDefault="005E05FD" w:rsidP="005E05FD">
      <w:pPr>
        <w:spacing w:line="240" w:lineRule="auto"/>
        <w:rPr>
          <w:sz w:val="24"/>
          <w:szCs w:val="24"/>
        </w:rPr>
      </w:pPr>
      <w:r>
        <w:rPr>
          <w:sz w:val="24"/>
          <w:szCs w:val="24"/>
        </w:rPr>
        <w:t>Defendant</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Defendant</w:t>
      </w:r>
    </w:p>
    <w:sectPr w:rsidR="005E05FD" w:rsidRPr="005E05FD" w:rsidSect="0080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88A"/>
    <w:multiLevelType w:val="hybridMultilevel"/>
    <w:tmpl w:val="DFC2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E6AE0"/>
    <w:multiLevelType w:val="hybridMultilevel"/>
    <w:tmpl w:val="C10C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5FD"/>
    <w:rsid w:val="0011706C"/>
    <w:rsid w:val="003C23FC"/>
    <w:rsid w:val="00531A59"/>
    <w:rsid w:val="005E05FD"/>
    <w:rsid w:val="005E5FEF"/>
    <w:rsid w:val="006A4C8B"/>
    <w:rsid w:val="00773295"/>
    <w:rsid w:val="008039B4"/>
    <w:rsid w:val="0097039A"/>
    <w:rsid w:val="00A1504C"/>
    <w:rsid w:val="00A225D0"/>
    <w:rsid w:val="00D92E1E"/>
    <w:rsid w:val="00E56F43"/>
    <w:rsid w:val="00EB5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A59"/>
    <w:pPr>
      <w:spacing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531A59"/>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5E0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alewis</dc:creator>
  <cp:keywords/>
  <dc:description/>
  <cp:lastModifiedBy>alewis</cp:lastModifiedBy>
  <cp:revision>1</cp:revision>
  <dcterms:created xsi:type="dcterms:W3CDTF">2013-06-21T17:51:00Z</dcterms:created>
  <dcterms:modified xsi:type="dcterms:W3CDTF">2013-06-21T18:01:00Z</dcterms:modified>
</cp:coreProperties>
</file>